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38BCDD37" w:rsidR="008170FF" w:rsidRPr="00153714" w:rsidRDefault="008170FF" w:rsidP="008170FF">
      <w:pPr>
        <w:pStyle w:val="a3"/>
        <w:tabs>
          <w:tab w:val="right" w:pos="7088"/>
          <w:tab w:val="right" w:pos="9781"/>
        </w:tabs>
        <w:rPr>
          <w:rFonts w:cs="Arial"/>
          <w:b w:val="0"/>
          <w:bCs/>
          <w:sz w:val="22"/>
        </w:rPr>
      </w:pPr>
      <w:r w:rsidRPr="00153714">
        <w:rPr>
          <w:rFonts w:cs="Arial"/>
          <w:bCs/>
          <w:sz w:val="22"/>
          <w:szCs w:val="22"/>
        </w:rPr>
        <w:t xml:space="preserve">3GPP </w:t>
      </w:r>
      <w:bookmarkStart w:id="0" w:name="OLE_LINK50"/>
      <w:bookmarkStart w:id="1" w:name="OLE_LINK51"/>
      <w:bookmarkStart w:id="2" w:name="OLE_LINK52"/>
      <w:r w:rsidRPr="00153714">
        <w:rPr>
          <w:rFonts w:cs="Arial"/>
          <w:bCs/>
          <w:sz w:val="22"/>
          <w:szCs w:val="22"/>
        </w:rPr>
        <w:t xml:space="preserve">TSG </w:t>
      </w:r>
      <w:r w:rsidRPr="00153714">
        <w:rPr>
          <w:rFonts w:cs="Arial"/>
          <w:noProof w:val="0"/>
          <w:sz w:val="22"/>
          <w:szCs w:val="22"/>
        </w:rPr>
        <w:t>RAN</w:t>
      </w:r>
      <w:r w:rsidRPr="00153714">
        <w:rPr>
          <w:rFonts w:cs="Arial"/>
          <w:bCs/>
          <w:sz w:val="22"/>
          <w:szCs w:val="22"/>
        </w:rPr>
        <w:t xml:space="preserve"> WG4</w:t>
      </w:r>
      <w:bookmarkEnd w:id="0"/>
      <w:bookmarkEnd w:id="1"/>
      <w:bookmarkEnd w:id="2"/>
      <w:r w:rsidRPr="00153714">
        <w:rPr>
          <w:rFonts w:cs="Arial"/>
          <w:bCs/>
          <w:sz w:val="22"/>
          <w:szCs w:val="22"/>
        </w:rPr>
        <w:t xml:space="preserve"> Meeting #10</w:t>
      </w:r>
      <w:r w:rsidR="00316C4A" w:rsidRPr="00153714">
        <w:rPr>
          <w:rFonts w:cs="Arial"/>
          <w:bCs/>
          <w:sz w:val="22"/>
          <w:szCs w:val="22"/>
        </w:rPr>
        <w:t>4</w:t>
      </w:r>
      <w:r w:rsidR="0083329D">
        <w:rPr>
          <w:rFonts w:cs="Arial"/>
          <w:bCs/>
          <w:sz w:val="22"/>
          <w:szCs w:val="22"/>
        </w:rPr>
        <w:t>-bis</w:t>
      </w:r>
      <w:r w:rsidRPr="00153714">
        <w:rPr>
          <w:rFonts w:cs="Arial"/>
          <w:bCs/>
          <w:sz w:val="22"/>
          <w:szCs w:val="22"/>
        </w:rPr>
        <w:t>-e</w:t>
      </w:r>
      <w:r w:rsidRPr="00153714">
        <w:rPr>
          <w:rFonts w:cs="Arial"/>
          <w:bCs/>
          <w:sz w:val="22"/>
          <w:szCs w:val="22"/>
        </w:rPr>
        <w:tab/>
      </w:r>
      <w:r w:rsidRPr="00153714">
        <w:rPr>
          <w:rFonts w:cs="Arial"/>
          <w:bCs/>
          <w:sz w:val="22"/>
          <w:szCs w:val="22"/>
        </w:rPr>
        <w:tab/>
        <w:t xml:space="preserve"> </w:t>
      </w:r>
      <w:r w:rsidR="00533EE7" w:rsidRPr="00533EE7">
        <w:rPr>
          <w:rFonts w:cs="Arial"/>
          <w:bCs/>
          <w:sz w:val="22"/>
          <w:szCs w:val="22"/>
        </w:rPr>
        <w:t>R4-2216160</w:t>
      </w:r>
    </w:p>
    <w:p w14:paraId="2C1EFB77" w14:textId="4F69E4F5" w:rsidR="008170FF" w:rsidRPr="00153714" w:rsidRDefault="008170FF" w:rsidP="008170FF">
      <w:pPr>
        <w:pStyle w:val="CRCoverPage"/>
        <w:outlineLvl w:val="0"/>
        <w:rPr>
          <w:rFonts w:cs="Arial"/>
          <w:b/>
          <w:noProof/>
          <w:sz w:val="24"/>
        </w:rPr>
      </w:pPr>
      <w:r w:rsidRPr="00153714">
        <w:rPr>
          <w:rFonts w:cs="Arial"/>
          <w:b/>
          <w:bCs/>
          <w:sz w:val="24"/>
          <w:szCs w:val="24"/>
        </w:rPr>
        <w:t>Electronic Meeting</w:t>
      </w:r>
      <w:r w:rsidRPr="00153714">
        <w:rPr>
          <w:rFonts w:cs="Arial"/>
          <w:b/>
          <w:noProof/>
          <w:sz w:val="24"/>
        </w:rPr>
        <w:t xml:space="preserve">, </w:t>
      </w:r>
      <w:r w:rsidR="0083329D" w:rsidRPr="0083329D">
        <w:rPr>
          <w:rFonts w:cs="Arial"/>
          <w:b/>
          <w:noProof/>
          <w:sz w:val="24"/>
        </w:rPr>
        <w:t>October 10 – October 19,</w:t>
      </w:r>
      <w:r w:rsidR="0083329D">
        <w:rPr>
          <w:rFonts w:cs="Arial"/>
          <w:b/>
          <w:noProof/>
          <w:sz w:val="24"/>
        </w:rPr>
        <w:t xml:space="preserve"> 2022</w:t>
      </w:r>
    </w:p>
    <w:p w14:paraId="027736AB" w14:textId="06B332CC" w:rsidR="00B97703" w:rsidRPr="00153714" w:rsidRDefault="00B97703">
      <w:pPr>
        <w:rPr>
          <w:rFonts w:ascii="Arial" w:hAnsi="Arial" w:cs="Arial"/>
        </w:rPr>
      </w:pPr>
    </w:p>
    <w:p w14:paraId="6AC88961" w14:textId="059EA539" w:rsidR="00B1384A" w:rsidRPr="00153714" w:rsidRDefault="00B1384A" w:rsidP="00B1384A">
      <w:pPr>
        <w:tabs>
          <w:tab w:val="left" w:pos="1985"/>
        </w:tabs>
        <w:ind w:left="1992" w:hangingChars="902" w:hanging="1992"/>
        <w:jc w:val="both"/>
        <w:rPr>
          <w:rFonts w:ascii="Arial" w:hAnsi="Arial" w:cs="Arial"/>
        </w:rPr>
      </w:pPr>
      <w:r w:rsidRPr="00153714">
        <w:rPr>
          <w:rFonts w:ascii="Arial" w:hAnsi="Arial" w:cs="Arial"/>
          <w:b/>
          <w:sz w:val="22"/>
        </w:rPr>
        <w:t>Agenda Item:</w:t>
      </w:r>
      <w:r w:rsidRPr="00153714">
        <w:rPr>
          <w:rFonts w:ascii="Arial" w:hAnsi="Arial" w:cs="Arial"/>
          <w:sz w:val="22"/>
        </w:rPr>
        <w:tab/>
      </w:r>
      <w:r w:rsidR="00A20762">
        <w:rPr>
          <w:rFonts w:ascii="Arial" w:hAnsi="Arial" w:cs="Arial"/>
          <w:sz w:val="22"/>
        </w:rPr>
        <w:t>6.19.2</w:t>
      </w:r>
    </w:p>
    <w:p w14:paraId="2A4B4D3E" w14:textId="77777777" w:rsidR="00B1384A" w:rsidRPr="00153714" w:rsidRDefault="00B1384A" w:rsidP="00B1384A">
      <w:pPr>
        <w:tabs>
          <w:tab w:val="left" w:pos="1985"/>
        </w:tabs>
        <w:jc w:val="both"/>
        <w:rPr>
          <w:rFonts w:ascii="Arial" w:eastAsia="新細明體" w:hAnsi="Arial" w:cs="Arial"/>
          <w:b/>
          <w:lang w:eastAsia="zh-TW"/>
        </w:rPr>
      </w:pPr>
      <w:r w:rsidRPr="00153714">
        <w:rPr>
          <w:rFonts w:ascii="Arial" w:hAnsi="Arial" w:cs="Arial"/>
          <w:b/>
          <w:sz w:val="22"/>
        </w:rPr>
        <w:t xml:space="preserve">Source: </w:t>
      </w:r>
      <w:r w:rsidRPr="00153714">
        <w:rPr>
          <w:rFonts w:ascii="Arial" w:hAnsi="Arial" w:cs="Arial"/>
          <w:b/>
          <w:sz w:val="22"/>
        </w:rPr>
        <w:tab/>
      </w:r>
      <w:r w:rsidRPr="00153714">
        <w:rPr>
          <w:rFonts w:ascii="Arial" w:hAnsi="Arial" w:cs="Arial"/>
          <w:sz w:val="22"/>
          <w:lang w:val="en-US" w:eastAsia="ja-JP"/>
        </w:rPr>
        <w:t>MediaTek Inc.</w:t>
      </w:r>
    </w:p>
    <w:p w14:paraId="25DF18DE" w14:textId="4840FE64" w:rsidR="00B1384A" w:rsidRPr="00153714" w:rsidRDefault="00B1384A" w:rsidP="00B1384A">
      <w:pPr>
        <w:tabs>
          <w:tab w:val="left" w:pos="1985"/>
        </w:tabs>
        <w:ind w:left="1992" w:hangingChars="902" w:hanging="1992"/>
        <w:jc w:val="both"/>
        <w:rPr>
          <w:rFonts w:ascii="Arial" w:hAnsi="Arial" w:cs="Arial"/>
          <w:sz w:val="22"/>
        </w:rPr>
      </w:pPr>
      <w:r w:rsidRPr="00153714">
        <w:rPr>
          <w:rFonts w:ascii="Arial" w:hAnsi="Arial" w:cs="Arial"/>
          <w:b/>
          <w:sz w:val="22"/>
        </w:rPr>
        <w:t>Title:</w:t>
      </w:r>
      <w:r w:rsidRPr="00153714">
        <w:rPr>
          <w:rFonts w:ascii="Arial" w:hAnsi="Arial" w:cs="Arial"/>
          <w:sz w:val="22"/>
        </w:rPr>
        <w:t xml:space="preserve"> </w:t>
      </w:r>
      <w:r w:rsidRPr="00153714">
        <w:rPr>
          <w:rFonts w:ascii="Arial" w:hAnsi="Arial" w:cs="Arial"/>
          <w:sz w:val="22"/>
        </w:rPr>
        <w:tab/>
      </w:r>
      <w:r w:rsidR="00F87A8A">
        <w:rPr>
          <w:rFonts w:ascii="Arial" w:hAnsi="Arial" w:cs="Arial"/>
          <w:sz w:val="22"/>
        </w:rPr>
        <w:t>Continue d</w:t>
      </w:r>
      <w:r w:rsidR="00165EA6">
        <w:rPr>
          <w:rFonts w:ascii="Arial" w:eastAsia="新細明體" w:hAnsi="Arial" w:cs="Arial" w:hint="eastAsia"/>
          <w:sz w:val="22"/>
          <w:lang w:eastAsia="zh-TW"/>
        </w:rPr>
        <w:t>i</w:t>
      </w:r>
      <w:r w:rsidR="00165EA6">
        <w:rPr>
          <w:rFonts w:ascii="Arial" w:eastAsia="新細明體" w:hAnsi="Arial" w:cs="Arial"/>
          <w:sz w:val="22"/>
          <w:lang w:eastAsia="zh-TW"/>
        </w:rPr>
        <w:t xml:space="preserve">scussion </w:t>
      </w:r>
      <w:r w:rsidR="00327D4F" w:rsidRPr="00153714">
        <w:rPr>
          <w:rFonts w:ascii="Arial" w:hAnsi="Arial" w:cs="Arial"/>
          <w:sz w:val="22"/>
        </w:rPr>
        <w:t>on UL Tx switching across 3 or 4 bands in Rel-18</w:t>
      </w:r>
    </w:p>
    <w:p w14:paraId="7AC9D237" w14:textId="77777777" w:rsidR="00B1384A" w:rsidRPr="00153714" w:rsidRDefault="00B1384A" w:rsidP="00B1384A">
      <w:pPr>
        <w:tabs>
          <w:tab w:val="left" w:pos="1985"/>
        </w:tabs>
        <w:jc w:val="both"/>
        <w:rPr>
          <w:rFonts w:ascii="Arial" w:hAnsi="Arial" w:cs="Arial"/>
          <w:sz w:val="22"/>
        </w:rPr>
      </w:pPr>
      <w:r w:rsidRPr="00153714">
        <w:rPr>
          <w:rFonts w:ascii="Arial" w:hAnsi="Arial" w:cs="Arial"/>
          <w:b/>
          <w:sz w:val="22"/>
        </w:rPr>
        <w:t>Document for:</w:t>
      </w:r>
      <w:r w:rsidRPr="00153714">
        <w:rPr>
          <w:rFonts w:ascii="Arial" w:hAnsi="Arial" w:cs="Arial"/>
          <w:sz w:val="22"/>
        </w:rPr>
        <w:tab/>
        <w:t>Discussion</w:t>
      </w:r>
    </w:p>
    <w:p w14:paraId="2B927275" w14:textId="77777777" w:rsidR="00B1384A" w:rsidRPr="00153714" w:rsidRDefault="00B1384A" w:rsidP="00B1384A">
      <w:pPr>
        <w:pStyle w:val="1"/>
        <w:ind w:left="533" w:hanging="533"/>
        <w:rPr>
          <w:rFonts w:eastAsia="Malgun Gothic" w:cs="Arial"/>
          <w:sz w:val="40"/>
          <w:szCs w:val="40"/>
          <w:lang w:eastAsia="ko-KR"/>
        </w:rPr>
      </w:pPr>
      <w:r w:rsidRPr="00153714">
        <w:rPr>
          <w:rFonts w:eastAsia="Malgun Gothic" w:cs="Arial"/>
          <w:sz w:val="40"/>
          <w:szCs w:val="40"/>
          <w:lang w:eastAsia="ko-KR"/>
        </w:rPr>
        <w:t>1. Introduction</w:t>
      </w:r>
    </w:p>
    <w:p w14:paraId="2C3DAA54" w14:textId="0899D996" w:rsidR="00B1384A" w:rsidRPr="00153714" w:rsidRDefault="00327D4F" w:rsidP="00B1384A">
      <w:pPr>
        <w:suppressAutoHyphens/>
        <w:spacing w:after="120" w:line="300" w:lineRule="atLeast"/>
        <w:jc w:val="both"/>
        <w:rPr>
          <w:rFonts w:ascii="Arial" w:hAnsi="Arial" w:cs="Arial"/>
          <w:lang w:eastAsia="zh-TW"/>
        </w:rPr>
      </w:pPr>
      <w:r w:rsidRPr="00153714">
        <w:rPr>
          <w:rFonts w:ascii="Arial" w:hAnsi="Arial" w:cs="Arial"/>
        </w:rPr>
        <w:t xml:space="preserve">According to the approved WID on Multi-carrier enhancements for NR, </w:t>
      </w:r>
      <w:r w:rsidR="0050414B">
        <w:rPr>
          <w:rFonts w:ascii="Arial" w:hAnsi="Arial" w:cs="Arial"/>
        </w:rPr>
        <w:t xml:space="preserve">RAN4 </w:t>
      </w:r>
      <w:r w:rsidR="0050414B">
        <w:rPr>
          <w:rFonts w:ascii="Arial" w:eastAsia="新細明體" w:hAnsi="Arial" w:cs="Arial" w:hint="eastAsia"/>
          <w:lang w:eastAsia="zh-TW"/>
        </w:rPr>
        <w:t>r</w:t>
      </w:r>
      <w:r w:rsidR="0050414B">
        <w:rPr>
          <w:rFonts w:ascii="Arial" w:eastAsia="新細明體" w:hAnsi="Arial" w:cs="Arial"/>
          <w:lang w:eastAsia="zh-TW"/>
        </w:rPr>
        <w:t>each some agreements in RAN4#104-e</w:t>
      </w:r>
      <w:r w:rsidR="00B1384A" w:rsidRPr="00153714">
        <w:rPr>
          <w:rFonts w:ascii="Arial" w:hAnsi="Arial" w:cs="Arial"/>
        </w:rPr>
        <w:t>.</w:t>
      </w:r>
      <w:r w:rsidR="0050414B">
        <w:rPr>
          <w:rFonts w:ascii="Arial" w:hAnsi="Arial" w:cs="Arial"/>
        </w:rPr>
        <w:t xml:space="preserve"> However</w:t>
      </w:r>
      <w:r w:rsidR="009B0FBF">
        <w:rPr>
          <w:rFonts w:ascii="Arial" w:hAnsi="Arial" w:cs="Arial"/>
        </w:rPr>
        <w:t>,</w:t>
      </w:r>
      <w:r w:rsidR="0050414B">
        <w:rPr>
          <w:rFonts w:ascii="Arial" w:hAnsi="Arial" w:cs="Arial"/>
        </w:rPr>
        <w:t xml:space="preserve"> the operation for NR DC</w:t>
      </w:r>
      <w:r w:rsidR="009B0FBF">
        <w:rPr>
          <w:rFonts w:ascii="Arial" w:hAnsi="Arial" w:cs="Arial"/>
        </w:rPr>
        <w:t xml:space="preserve"> may also need to be discussed</w:t>
      </w:r>
      <w:r w:rsidR="0050414B">
        <w:rPr>
          <w:rFonts w:ascii="Arial" w:hAnsi="Arial" w:cs="Arial"/>
        </w:rPr>
        <w:t>.</w:t>
      </w:r>
      <w:r w:rsidR="00B1384A" w:rsidRPr="00153714">
        <w:rPr>
          <w:rFonts w:ascii="Arial" w:hAnsi="Arial" w:cs="Arial"/>
        </w:rPr>
        <w:t xml:space="preserve"> </w:t>
      </w:r>
    </w:p>
    <w:p w14:paraId="54BC185B" w14:textId="77777777" w:rsidR="00B1384A" w:rsidRPr="00153714" w:rsidRDefault="00B1384A" w:rsidP="00B1384A">
      <w:pPr>
        <w:pStyle w:val="1"/>
        <w:ind w:left="533" w:hanging="533"/>
        <w:jc w:val="both"/>
        <w:rPr>
          <w:rFonts w:cs="Arial"/>
          <w:sz w:val="40"/>
          <w:szCs w:val="40"/>
        </w:rPr>
      </w:pPr>
      <w:r w:rsidRPr="00153714">
        <w:rPr>
          <w:rFonts w:cs="Arial"/>
          <w:sz w:val="40"/>
          <w:szCs w:val="40"/>
        </w:rPr>
        <w:t>2</w:t>
      </w:r>
      <w:r w:rsidRPr="00153714">
        <w:rPr>
          <w:rFonts w:eastAsia="Malgun Gothic" w:cs="Arial"/>
          <w:sz w:val="40"/>
          <w:szCs w:val="40"/>
          <w:lang w:eastAsia="ko-KR"/>
        </w:rPr>
        <w:t>.</w:t>
      </w:r>
      <w:r w:rsidRPr="00153714">
        <w:rPr>
          <w:rFonts w:cs="Arial"/>
          <w:sz w:val="40"/>
          <w:szCs w:val="40"/>
        </w:rPr>
        <w:t xml:space="preserve"> Discussion</w:t>
      </w:r>
    </w:p>
    <w:p w14:paraId="758CAF68" w14:textId="78BAC8B8" w:rsidR="000753E5" w:rsidRDefault="00153714" w:rsidP="000753E5">
      <w:pPr>
        <w:rPr>
          <w:rFonts w:ascii="Arial" w:hAnsi="Arial" w:cs="Arial"/>
        </w:rPr>
      </w:pPr>
      <w:r w:rsidRPr="00153714">
        <w:rPr>
          <w:rFonts w:ascii="Arial" w:eastAsia="新細明體" w:hAnsi="Arial" w:cs="Arial"/>
          <w:lang w:eastAsia="zh-TW"/>
        </w:rPr>
        <w:t xml:space="preserve">In </w:t>
      </w:r>
      <w:r w:rsidR="00F60CA3">
        <w:rPr>
          <w:rFonts w:ascii="Arial" w:eastAsia="新細明體" w:hAnsi="Arial" w:cs="Arial"/>
          <w:lang w:eastAsia="zh-TW"/>
        </w:rPr>
        <w:t xml:space="preserve">last RAN4 meeting, RAN4 reached agreement for </w:t>
      </w:r>
      <w:r w:rsidR="00C132FF" w:rsidRPr="00153714">
        <w:rPr>
          <w:rFonts w:ascii="Arial" w:hAnsi="Arial" w:cs="Arial"/>
        </w:rPr>
        <w:t>3 or 4 bands scenario</w:t>
      </w:r>
      <w:r w:rsidR="00F60CA3">
        <w:rPr>
          <w:rFonts w:ascii="Arial" w:hAnsi="Arial" w:cs="Arial"/>
        </w:rPr>
        <w:t xml:space="preserve"> as below:</w:t>
      </w:r>
    </w:p>
    <w:p w14:paraId="09C15567" w14:textId="77777777" w:rsidR="00F60CA3" w:rsidRPr="00F60CA3" w:rsidRDefault="00F60CA3" w:rsidP="00F60CA3">
      <w:pPr>
        <w:pStyle w:val="af4"/>
        <w:numPr>
          <w:ilvl w:val="0"/>
          <w:numId w:val="9"/>
        </w:numPr>
        <w:ind w:leftChars="0"/>
        <w:rPr>
          <w:rFonts w:ascii="Arial" w:eastAsia="新細明體" w:hAnsi="Arial" w:cs="Arial"/>
          <w:lang w:val="en-US" w:eastAsia="zh-TW"/>
        </w:rPr>
      </w:pPr>
      <w:r w:rsidRPr="00F60CA3">
        <w:rPr>
          <w:rFonts w:ascii="Arial" w:eastAsia="新細明體" w:hAnsi="Arial" w:cs="Arial"/>
          <w:lang w:val="en-US" w:eastAsia="zh-TW"/>
        </w:rPr>
        <w:t>RAN4 further discuss if the UL switching time is the same for single TAG and 2 TAGs</w:t>
      </w:r>
    </w:p>
    <w:p w14:paraId="30B32ACA" w14:textId="2C1D1B2A" w:rsidR="00F60CA3" w:rsidRDefault="00F60CA3" w:rsidP="00F60CA3">
      <w:pPr>
        <w:pStyle w:val="af4"/>
        <w:numPr>
          <w:ilvl w:val="0"/>
          <w:numId w:val="9"/>
        </w:numPr>
        <w:ind w:leftChars="0"/>
        <w:rPr>
          <w:rFonts w:ascii="Arial" w:eastAsia="新細明體" w:hAnsi="Arial" w:cs="Arial"/>
          <w:lang w:val="en-US" w:eastAsia="zh-TW"/>
        </w:rPr>
      </w:pPr>
      <w:r w:rsidRPr="00F60CA3">
        <w:rPr>
          <w:rFonts w:ascii="Arial" w:eastAsia="新細明體" w:hAnsi="Arial" w:cs="Arial"/>
          <w:lang w:val="en-US" w:eastAsia="zh-TW"/>
        </w:rPr>
        <w:t>UL switching time should not include timing difference up to MTTD between two TAGs.</w:t>
      </w:r>
    </w:p>
    <w:p w14:paraId="73A7E9C1" w14:textId="515B995F" w:rsidR="00F60CA3" w:rsidRDefault="00F60CA3" w:rsidP="00F60CA3">
      <w:pPr>
        <w:rPr>
          <w:rFonts w:ascii="Arial" w:eastAsia="新細明體" w:hAnsi="Arial" w:cs="Arial"/>
          <w:lang w:val="en-US" w:eastAsia="zh-TW"/>
        </w:rPr>
      </w:pPr>
    </w:p>
    <w:p w14:paraId="4F752253" w14:textId="26AEB935" w:rsidR="00F60CA3" w:rsidRDefault="00F60CA3" w:rsidP="00F60CA3">
      <w:pPr>
        <w:rPr>
          <w:rFonts w:ascii="Arial" w:eastAsia="新細明體" w:hAnsi="Arial" w:cs="Arial"/>
          <w:lang w:eastAsia="zh-TW"/>
        </w:rPr>
      </w:pPr>
      <w:r>
        <w:rPr>
          <w:rFonts w:ascii="Arial" w:eastAsia="新細明體" w:hAnsi="Arial" w:cs="Arial" w:hint="eastAsia"/>
          <w:lang w:val="en-US" w:eastAsia="zh-TW"/>
        </w:rPr>
        <w:t>B</w:t>
      </w:r>
      <w:r>
        <w:rPr>
          <w:rFonts w:ascii="Arial" w:eastAsia="新細明體" w:hAnsi="Arial" w:cs="Arial"/>
          <w:lang w:val="en-US" w:eastAsia="zh-TW"/>
        </w:rPr>
        <w:t xml:space="preserve">efore we continue discuss switching time, we need to clarify on whether NR DC is one of the operation scenarios first. In the WID, it was not mentioned that NR DC is precluded. </w:t>
      </w:r>
      <w:r>
        <w:rPr>
          <w:rFonts w:ascii="Arial" w:eastAsia="新細明體" w:hAnsi="Arial" w:cs="Arial"/>
          <w:lang w:eastAsia="zh-TW"/>
        </w:rPr>
        <w:t xml:space="preserve">In our understanding multi-TAG scenario may include NR CA/DC. Due to asynchronous DC timing difference between CGs can be up to (+ -)500us (equal to arbitrary numbers), </w:t>
      </w:r>
      <w:r w:rsidR="00671FD8">
        <w:rPr>
          <w:rFonts w:ascii="Arial" w:eastAsia="新細明體" w:hAnsi="Arial" w:cs="Arial"/>
          <w:lang w:eastAsia="zh-TW"/>
        </w:rPr>
        <w:t>UE implementation for</w:t>
      </w:r>
      <w:r>
        <w:rPr>
          <w:rFonts w:ascii="Arial" w:eastAsia="新細明體" w:hAnsi="Arial" w:cs="Arial"/>
          <w:lang w:eastAsia="zh-TW"/>
        </w:rPr>
        <w:t xml:space="preserve"> Tx</w:t>
      </w:r>
      <w:r w:rsidRPr="00153714">
        <w:rPr>
          <w:rFonts w:ascii="Arial" w:eastAsia="新細明體" w:hAnsi="Arial" w:cs="Arial"/>
          <w:lang w:eastAsia="zh-TW"/>
        </w:rPr>
        <w:t xml:space="preserve"> switching </w:t>
      </w:r>
      <w:r w:rsidR="00671FD8">
        <w:rPr>
          <w:rFonts w:ascii="Arial" w:eastAsia="新細明體" w:hAnsi="Arial" w:cs="Arial"/>
          <w:lang w:eastAsia="zh-TW"/>
        </w:rPr>
        <w:t>would be difficult for such timing difference between uplink carriers. In R-16 when Tx switching was introduced, the scope only includes “</w:t>
      </w:r>
      <w:r w:rsidR="00671FD8" w:rsidRPr="00671FD8">
        <w:rPr>
          <w:rFonts w:ascii="Arial" w:eastAsia="新細明體" w:hAnsi="Arial" w:cs="Arial"/>
          <w:lang w:eastAsia="zh-TW"/>
        </w:rPr>
        <w:t>inter-band EN-DC without SUL, inter-band UL CA and standalone SUL</w:t>
      </w:r>
      <w:r w:rsidR="00671FD8">
        <w:rPr>
          <w:rFonts w:ascii="Arial" w:eastAsia="新細明體" w:hAnsi="Arial" w:cs="Arial"/>
          <w:lang w:eastAsia="zh-TW"/>
        </w:rPr>
        <w:t>”</w:t>
      </w:r>
      <w:r w:rsidRPr="009816DC">
        <w:rPr>
          <w:rFonts w:ascii="Arial" w:eastAsia="新細明體" w:hAnsi="Arial" w:cs="Arial"/>
          <w:lang w:eastAsia="zh-TW"/>
        </w:rPr>
        <w:t xml:space="preserve"> </w:t>
      </w:r>
      <w:r w:rsidR="00671FD8">
        <w:rPr>
          <w:rFonts w:ascii="Arial" w:eastAsia="新細明體" w:hAnsi="Arial" w:cs="Arial"/>
          <w:lang w:eastAsia="zh-TW"/>
        </w:rPr>
        <w:t>[3] However RAN4 only considers single-TAG operation at that time thus NR DC was not considered in R-16 Tx switching and same for that in R-17.</w:t>
      </w:r>
    </w:p>
    <w:p w14:paraId="1803FAC7" w14:textId="122601BE" w:rsidR="00671FD8" w:rsidRPr="00671FD8" w:rsidRDefault="00671FD8" w:rsidP="00F60CA3">
      <w:pPr>
        <w:rPr>
          <w:rFonts w:ascii="Arial" w:eastAsia="新細明體" w:hAnsi="Arial" w:cs="Arial"/>
          <w:b/>
          <w:bCs/>
          <w:lang w:eastAsia="zh-TW"/>
        </w:rPr>
      </w:pPr>
      <w:r>
        <w:rPr>
          <w:rFonts w:ascii="Arial" w:eastAsia="新細明體" w:hAnsi="Arial" w:cs="Arial"/>
          <w:b/>
          <w:bCs/>
          <w:lang w:eastAsia="zh-TW"/>
        </w:rPr>
        <w:t>Observation 1: NR DC was not considered in R-16/R-17 Tx switching</w:t>
      </w:r>
    </w:p>
    <w:p w14:paraId="5BB2B72C" w14:textId="257E489D" w:rsidR="00F60CA3" w:rsidRDefault="00F60CA3" w:rsidP="00F60CA3">
      <w:pPr>
        <w:rPr>
          <w:rFonts w:ascii="Arial" w:eastAsia="新細明體" w:hAnsi="Arial" w:cs="Arial"/>
          <w:b/>
          <w:bCs/>
          <w:i/>
          <w:iCs/>
          <w:lang w:eastAsia="zh-TW"/>
        </w:rPr>
      </w:pPr>
      <w:r w:rsidRPr="009816DC">
        <w:rPr>
          <w:rFonts w:ascii="Arial" w:eastAsia="新細明體" w:hAnsi="Arial" w:cs="Arial"/>
          <w:b/>
          <w:bCs/>
          <w:i/>
          <w:iCs/>
          <w:lang w:eastAsia="zh-TW"/>
        </w:rPr>
        <w:t>Proposal</w:t>
      </w:r>
      <w:r>
        <w:rPr>
          <w:rFonts w:ascii="Arial" w:eastAsia="新細明體" w:hAnsi="Arial" w:cs="Arial"/>
          <w:b/>
          <w:bCs/>
          <w:i/>
          <w:iCs/>
          <w:lang w:eastAsia="zh-TW"/>
        </w:rPr>
        <w:t xml:space="preserve"> 1</w:t>
      </w:r>
      <w:r w:rsidRPr="009816DC">
        <w:rPr>
          <w:rFonts w:ascii="Arial" w:eastAsia="新細明體" w:hAnsi="Arial" w:cs="Arial"/>
          <w:b/>
          <w:bCs/>
          <w:i/>
          <w:iCs/>
          <w:lang w:eastAsia="zh-TW"/>
        </w:rPr>
        <w:t>:</w:t>
      </w:r>
      <w:r w:rsidRPr="009816DC">
        <w:rPr>
          <w:rFonts w:ascii="Arial" w:hAnsi="Arial" w:cs="Arial"/>
        </w:rPr>
        <w:t xml:space="preserve"> </w:t>
      </w:r>
      <w:r w:rsidR="00671FD8">
        <w:rPr>
          <w:rFonts w:ascii="Arial" w:hAnsi="Arial" w:cs="Arial"/>
          <w:b/>
          <w:bCs/>
          <w:i/>
          <w:iCs/>
        </w:rPr>
        <w:t>S</w:t>
      </w:r>
      <w:r w:rsidR="00671FD8">
        <w:rPr>
          <w:rFonts w:ascii="Arial" w:eastAsia="新細明體" w:hAnsi="Arial" w:cs="Arial" w:hint="eastAsia"/>
          <w:b/>
          <w:bCs/>
          <w:i/>
          <w:iCs/>
          <w:lang w:eastAsia="zh-TW"/>
        </w:rPr>
        <w:t>i</w:t>
      </w:r>
      <w:r w:rsidR="00671FD8">
        <w:rPr>
          <w:rFonts w:ascii="Arial" w:eastAsia="新細明體" w:hAnsi="Arial" w:cs="Arial"/>
          <w:b/>
          <w:bCs/>
          <w:i/>
          <w:iCs/>
          <w:lang w:eastAsia="zh-TW"/>
        </w:rPr>
        <w:t xml:space="preserve">nce </w:t>
      </w:r>
      <w:r w:rsidRPr="009816DC">
        <w:rPr>
          <w:rFonts w:ascii="Arial" w:eastAsia="新細明體" w:hAnsi="Arial" w:cs="Arial"/>
          <w:b/>
          <w:bCs/>
          <w:i/>
          <w:iCs/>
          <w:lang w:eastAsia="zh-TW"/>
        </w:rPr>
        <w:t>NR DC</w:t>
      </w:r>
      <w:r w:rsidR="00671FD8">
        <w:rPr>
          <w:rFonts w:ascii="Arial" w:eastAsia="新細明體" w:hAnsi="Arial" w:cs="Arial"/>
          <w:b/>
          <w:bCs/>
          <w:i/>
          <w:iCs/>
          <w:lang w:eastAsia="zh-TW"/>
        </w:rPr>
        <w:t xml:space="preserve"> was not considered in R-16/R-17 Tx switching,</w:t>
      </w:r>
      <w:r w:rsidRPr="009816DC">
        <w:rPr>
          <w:rFonts w:ascii="Arial" w:eastAsia="新細明體" w:hAnsi="Arial" w:cs="Arial"/>
          <w:b/>
          <w:bCs/>
          <w:i/>
          <w:iCs/>
          <w:lang w:eastAsia="zh-TW"/>
        </w:rPr>
        <w:t xml:space="preserve"> </w:t>
      </w:r>
      <w:r w:rsidR="00671FD8">
        <w:rPr>
          <w:rFonts w:ascii="Arial" w:eastAsia="新細明體" w:hAnsi="Arial" w:cs="Arial"/>
          <w:b/>
          <w:bCs/>
          <w:i/>
          <w:iCs/>
          <w:lang w:eastAsia="zh-TW"/>
        </w:rPr>
        <w:t xml:space="preserve">it is not considered for multi-TAG operation for R-18 </w:t>
      </w:r>
      <w:r w:rsidR="00671FD8" w:rsidRPr="00671FD8">
        <w:rPr>
          <w:rFonts w:ascii="Arial" w:eastAsia="新細明體" w:hAnsi="Arial" w:cs="Arial"/>
          <w:b/>
          <w:bCs/>
          <w:i/>
          <w:iCs/>
          <w:lang w:eastAsia="zh-TW"/>
        </w:rPr>
        <w:t>Multi-carrier enhancements</w:t>
      </w:r>
      <w:r w:rsidRPr="009816DC">
        <w:rPr>
          <w:rFonts w:ascii="Arial" w:eastAsia="新細明體" w:hAnsi="Arial" w:cs="Arial"/>
          <w:b/>
          <w:bCs/>
          <w:i/>
          <w:iCs/>
          <w:lang w:eastAsia="zh-TW"/>
        </w:rPr>
        <w:t xml:space="preserve"> </w:t>
      </w:r>
    </w:p>
    <w:p w14:paraId="4380C6ED" w14:textId="153FA52D" w:rsidR="00F60CA3" w:rsidRDefault="00F60CA3" w:rsidP="002D2E82">
      <w:pPr>
        <w:rPr>
          <w:rFonts w:ascii="Arial" w:hAnsi="Arial" w:cs="Arial"/>
        </w:rPr>
      </w:pPr>
      <w:r>
        <w:rPr>
          <w:rFonts w:ascii="Arial" w:hAnsi="Arial" w:cs="Arial"/>
        </w:rPr>
        <w:t xml:space="preserve">For NR stand-alone combination including SUL band, since SUL band must have same TA as NUL, we see no difference between two bands Tx switching and 3 ro 4 bands Tx switching on Tx switching perspective. </w:t>
      </w:r>
      <w:r w:rsidR="00D6050F">
        <w:rPr>
          <w:rFonts w:ascii="Arial" w:hAnsi="Arial" w:cs="Arial"/>
        </w:rPr>
        <w:t>It would be feasible for NUL switched to another UL, NUL switched to corresponding SUL or SUL switched to another UL (non-corresponding NUL). But switching time of the three cases above are UE implementation dependent that are not relevant to previous release.</w:t>
      </w:r>
    </w:p>
    <w:p w14:paraId="45B07C00" w14:textId="39CF99B3" w:rsidR="00D6050F" w:rsidRPr="00D6050F" w:rsidRDefault="00D6050F" w:rsidP="002D2E82">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example,</w:t>
      </w:r>
    </w:p>
    <w:p w14:paraId="255AB648" w14:textId="118A15EB" w:rsidR="00D6050F" w:rsidRPr="00D6050F" w:rsidRDefault="00D6050F" w:rsidP="00D6050F">
      <w:pPr>
        <w:rPr>
          <w:rFonts w:ascii="Arial" w:eastAsia="新細明體" w:hAnsi="Arial" w:cs="Arial"/>
          <w:bCs/>
          <w:iCs/>
          <w:sz w:val="22"/>
          <w:szCs w:val="22"/>
          <w:lang w:eastAsia="zh-TW"/>
        </w:rPr>
      </w:pPr>
      <w:r w:rsidRPr="00D6050F">
        <w:rPr>
          <w:rFonts w:ascii="Arial" w:eastAsia="新細明體" w:hAnsi="Arial" w:cs="Arial" w:hint="eastAsia"/>
          <w:bCs/>
          <w:iCs/>
          <w:sz w:val="22"/>
          <w:szCs w:val="22"/>
          <w:lang w:eastAsia="zh-TW"/>
        </w:rPr>
        <w:t>N</w:t>
      </w:r>
      <w:r w:rsidRPr="00D6050F">
        <w:rPr>
          <w:rFonts w:ascii="Arial" w:eastAsia="新細明體" w:hAnsi="Arial" w:cs="Arial"/>
          <w:bCs/>
          <w:iCs/>
          <w:sz w:val="22"/>
          <w:szCs w:val="22"/>
          <w:lang w:eastAsia="zh-TW"/>
        </w:rPr>
        <w:t xml:space="preserve">UL: </w:t>
      </w:r>
      <w:r>
        <w:rPr>
          <w:rFonts w:ascii="Arial" w:eastAsia="新細明體" w:hAnsi="Arial" w:cs="Arial"/>
          <w:bCs/>
          <w:iCs/>
          <w:sz w:val="22"/>
          <w:szCs w:val="22"/>
          <w:lang w:eastAsia="zh-TW"/>
        </w:rPr>
        <w:t>B</w:t>
      </w:r>
      <w:r w:rsidRPr="00D6050F">
        <w:rPr>
          <w:rFonts w:ascii="Arial" w:eastAsia="新細明體" w:hAnsi="Arial" w:cs="Arial"/>
          <w:bCs/>
          <w:iCs/>
          <w:sz w:val="22"/>
          <w:szCs w:val="22"/>
          <w:lang w:eastAsia="zh-TW"/>
        </w:rPr>
        <w:t>and A</w:t>
      </w:r>
    </w:p>
    <w:p w14:paraId="240FA154" w14:textId="77777777" w:rsidR="00D6050F" w:rsidRDefault="00D6050F" w:rsidP="00D6050F">
      <w:pPr>
        <w:rPr>
          <w:rFonts w:ascii="Arial" w:eastAsia="新細明體" w:hAnsi="Arial" w:cs="Arial"/>
          <w:bCs/>
          <w:iCs/>
          <w:sz w:val="22"/>
          <w:szCs w:val="22"/>
          <w:lang w:eastAsia="zh-TW"/>
        </w:rPr>
      </w:pPr>
      <w:r w:rsidRPr="00D6050F">
        <w:rPr>
          <w:rFonts w:ascii="Arial" w:eastAsia="新細明體" w:hAnsi="Arial" w:cs="Arial" w:hint="eastAsia"/>
          <w:bCs/>
          <w:iCs/>
          <w:sz w:val="22"/>
          <w:szCs w:val="22"/>
          <w:lang w:eastAsia="zh-TW"/>
        </w:rPr>
        <w:t>S</w:t>
      </w:r>
      <w:r w:rsidRPr="00D6050F">
        <w:rPr>
          <w:rFonts w:ascii="Arial" w:eastAsia="新細明體" w:hAnsi="Arial" w:cs="Arial"/>
          <w:bCs/>
          <w:iCs/>
          <w:sz w:val="22"/>
          <w:szCs w:val="22"/>
          <w:lang w:eastAsia="zh-TW"/>
        </w:rPr>
        <w:t>UL: Band B</w:t>
      </w:r>
    </w:p>
    <w:p w14:paraId="06ACDDB3" w14:textId="77777777" w:rsidR="00D6050F" w:rsidRDefault="00D6050F" w:rsidP="00D6050F">
      <w:pPr>
        <w:rPr>
          <w:rFonts w:ascii="Arial" w:eastAsia="新細明體" w:hAnsi="Arial" w:cs="Arial"/>
          <w:bCs/>
          <w:iCs/>
          <w:sz w:val="22"/>
          <w:szCs w:val="22"/>
          <w:lang w:eastAsia="zh-TW"/>
        </w:rPr>
      </w:pPr>
      <w:r>
        <w:rPr>
          <w:rFonts w:ascii="Arial" w:eastAsia="新細明體" w:hAnsi="Arial" w:cs="Arial"/>
          <w:bCs/>
          <w:iCs/>
          <w:sz w:val="22"/>
          <w:szCs w:val="22"/>
          <w:lang w:eastAsia="zh-TW"/>
        </w:rPr>
        <w:t>Other UL: Band C</w:t>
      </w:r>
    </w:p>
    <w:p w14:paraId="30C1C8C3" w14:textId="10D1241B" w:rsidR="00D6050F" w:rsidRDefault="00D6050F" w:rsidP="00D6050F">
      <w:pPr>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UE is feasible to do Tx switching between Band B and Band C </w:t>
      </w:r>
      <w:proofErr w:type="gramStart"/>
      <w:r>
        <w:rPr>
          <w:rFonts w:ascii="Arial" w:eastAsia="新細明體" w:hAnsi="Arial" w:cs="Arial"/>
          <w:bCs/>
          <w:iCs/>
          <w:sz w:val="22"/>
          <w:szCs w:val="22"/>
          <w:lang w:eastAsia="zh-TW"/>
        </w:rPr>
        <w:t>as long as</w:t>
      </w:r>
      <w:proofErr w:type="gramEnd"/>
      <w:r>
        <w:rPr>
          <w:rFonts w:ascii="Arial" w:eastAsia="新細明體" w:hAnsi="Arial" w:cs="Arial"/>
          <w:bCs/>
          <w:iCs/>
          <w:sz w:val="22"/>
          <w:szCs w:val="22"/>
          <w:lang w:eastAsia="zh-TW"/>
        </w:rPr>
        <w:t xml:space="preserve"> UE is capable for Tx switching between Band A and Band C.</w:t>
      </w:r>
    </w:p>
    <w:p w14:paraId="75801CD9" w14:textId="73AB9762" w:rsidR="00D6050F" w:rsidRPr="00F60CA3" w:rsidRDefault="00D6050F" w:rsidP="00D6050F">
      <w:pPr>
        <w:rPr>
          <w:rFonts w:ascii="Arial" w:eastAsia="新細明體" w:hAnsi="Arial" w:cs="Arial"/>
          <w:bCs/>
          <w:iCs/>
          <w:sz w:val="22"/>
          <w:szCs w:val="22"/>
          <w:lang w:eastAsia="zh-TW"/>
        </w:rPr>
      </w:pPr>
      <w:r>
        <w:rPr>
          <w:rFonts w:ascii="Arial" w:eastAsia="新細明體" w:hAnsi="Arial" w:cs="Arial" w:hint="eastAsia"/>
          <w:bCs/>
          <w:iCs/>
          <w:sz w:val="22"/>
          <w:szCs w:val="22"/>
          <w:lang w:eastAsia="zh-TW"/>
        </w:rPr>
        <w:t>S</w:t>
      </w:r>
      <w:r>
        <w:rPr>
          <w:rFonts w:ascii="Arial" w:eastAsia="新細明體" w:hAnsi="Arial" w:cs="Arial"/>
          <w:bCs/>
          <w:iCs/>
          <w:sz w:val="22"/>
          <w:szCs w:val="22"/>
          <w:lang w:eastAsia="zh-TW"/>
        </w:rPr>
        <w:t xml:space="preserve">witching time of </w:t>
      </w:r>
      <w:proofErr w:type="gramStart"/>
      <w:r>
        <w:rPr>
          <w:rFonts w:ascii="Arial" w:eastAsia="新細明體" w:hAnsi="Arial" w:cs="Arial"/>
          <w:bCs/>
          <w:iCs/>
          <w:sz w:val="22"/>
          <w:szCs w:val="22"/>
          <w:lang w:eastAsia="zh-TW"/>
        </w:rPr>
        <w:t>band</w:t>
      </w:r>
      <w:proofErr w:type="gramEnd"/>
      <w:r>
        <w:rPr>
          <w:rFonts w:ascii="Arial" w:eastAsia="新細明體" w:hAnsi="Arial" w:cs="Arial"/>
          <w:bCs/>
          <w:iCs/>
          <w:sz w:val="22"/>
          <w:szCs w:val="22"/>
          <w:lang w:eastAsia="zh-TW"/>
        </w:rPr>
        <w:t xml:space="preserve"> A/B, B/C, A/C shall be reported separately in UE capability signalling.</w:t>
      </w:r>
      <w:r>
        <w:rPr>
          <w:rFonts w:ascii="Arial" w:eastAsia="新細明體" w:hAnsi="Arial" w:cs="Arial" w:hint="eastAsia"/>
          <w:bCs/>
          <w:iCs/>
          <w:sz w:val="22"/>
          <w:szCs w:val="22"/>
          <w:lang w:eastAsia="zh-TW"/>
        </w:rPr>
        <w:t xml:space="preserve"> </w:t>
      </w:r>
      <w:r>
        <w:rPr>
          <w:rFonts w:ascii="Arial" w:eastAsia="新細明體" w:hAnsi="Arial" w:cs="Arial"/>
          <w:bCs/>
          <w:iCs/>
          <w:sz w:val="22"/>
          <w:szCs w:val="22"/>
          <w:lang w:eastAsia="zh-TW"/>
        </w:rPr>
        <w:t>Simplification of signalling structure can be further discussed by RAN2 or RAN4 or both.</w:t>
      </w:r>
    </w:p>
    <w:p w14:paraId="0B8FC3E4" w14:textId="77777777" w:rsidR="00D6050F" w:rsidRPr="00D6050F" w:rsidRDefault="00D6050F" w:rsidP="002D2E82">
      <w:pPr>
        <w:rPr>
          <w:rFonts w:ascii="Arial" w:hAnsi="Arial" w:cs="Arial"/>
        </w:rPr>
      </w:pPr>
    </w:p>
    <w:p w14:paraId="0B183223" w14:textId="7BCC96FC" w:rsidR="004B6ED5" w:rsidRPr="00F52B21" w:rsidRDefault="00D6050F" w:rsidP="002D2E82">
      <w:pPr>
        <w:rPr>
          <w:rFonts w:ascii="Arial" w:eastAsia="新細明體" w:hAnsi="Arial" w:cs="Arial"/>
          <w:b/>
          <w:bCs/>
          <w:i/>
          <w:iCs/>
          <w:lang w:eastAsia="zh-TW"/>
        </w:rPr>
      </w:pPr>
      <w:r w:rsidRPr="00F52B21">
        <w:rPr>
          <w:rFonts w:ascii="Arial" w:eastAsia="新細明體" w:hAnsi="Arial" w:cs="Arial"/>
          <w:b/>
          <w:bCs/>
          <w:i/>
          <w:iCs/>
          <w:lang w:eastAsia="zh-TW"/>
        </w:rPr>
        <w:lastRenderedPageBreak/>
        <w:t>Proposal</w:t>
      </w:r>
      <w:r w:rsidR="004B6ED5" w:rsidRPr="00F52B21">
        <w:rPr>
          <w:rFonts w:ascii="Arial" w:eastAsia="新細明體" w:hAnsi="Arial" w:cs="Arial"/>
          <w:b/>
          <w:bCs/>
          <w:i/>
          <w:iCs/>
          <w:lang w:eastAsia="zh-TW"/>
        </w:rPr>
        <w:t xml:space="preserve"> </w:t>
      </w:r>
      <w:r w:rsidR="00152815" w:rsidRPr="00F52B21">
        <w:rPr>
          <w:rFonts w:ascii="Arial" w:eastAsia="新細明體" w:hAnsi="Arial" w:cs="Arial"/>
          <w:b/>
          <w:bCs/>
          <w:i/>
          <w:iCs/>
          <w:lang w:eastAsia="zh-TW"/>
        </w:rPr>
        <w:t>2</w:t>
      </w:r>
      <w:r w:rsidR="004B6ED5" w:rsidRPr="00F52B21">
        <w:rPr>
          <w:rFonts w:ascii="Arial" w:eastAsia="新細明體" w:hAnsi="Arial" w:cs="Arial"/>
          <w:b/>
          <w:bCs/>
          <w:i/>
          <w:iCs/>
          <w:lang w:eastAsia="zh-TW"/>
        </w:rPr>
        <w:t xml:space="preserve">: For the band </w:t>
      </w:r>
      <w:r w:rsidRPr="00F52B21">
        <w:rPr>
          <w:rFonts w:ascii="Arial" w:eastAsia="新細明體" w:hAnsi="Arial" w:cs="Arial"/>
          <w:b/>
          <w:bCs/>
          <w:i/>
          <w:iCs/>
          <w:lang w:eastAsia="zh-TW"/>
        </w:rPr>
        <w:t>combanation</w:t>
      </w:r>
      <w:r w:rsidR="004B6ED5" w:rsidRPr="00F52B21">
        <w:rPr>
          <w:rFonts w:ascii="Arial" w:eastAsia="新細明體" w:hAnsi="Arial" w:cs="Arial"/>
          <w:b/>
          <w:bCs/>
          <w:i/>
          <w:iCs/>
          <w:lang w:eastAsia="zh-TW"/>
        </w:rPr>
        <w:t xml:space="preserve"> including SUL band, </w:t>
      </w:r>
      <w:r w:rsidRPr="00F52B21">
        <w:rPr>
          <w:rFonts w:ascii="Arial" w:eastAsia="新細明體" w:hAnsi="Arial" w:cs="Arial"/>
          <w:b/>
          <w:bCs/>
          <w:i/>
          <w:iCs/>
          <w:lang w:eastAsia="zh-TW"/>
        </w:rPr>
        <w:t xml:space="preserve">Tx switching can be applied for NUL switched to another UL, NUL switched to corresponding SUL or SUL switched to another UL (non-corresponding NUL). </w:t>
      </w:r>
    </w:p>
    <w:p w14:paraId="2F4C896E" w14:textId="33A0F5F5" w:rsidR="00D6050F" w:rsidRDefault="00F60CA3" w:rsidP="00F60CA3">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D6050F">
        <w:rPr>
          <w:rFonts w:ascii="Arial" w:eastAsia="新細明體" w:hAnsi="Arial" w:cs="Arial"/>
          <w:b/>
          <w:bCs/>
          <w:i/>
          <w:iCs/>
          <w:lang w:eastAsia="zh-TW"/>
        </w:rPr>
        <w:t>3</w:t>
      </w:r>
      <w:r>
        <w:rPr>
          <w:rFonts w:ascii="Arial" w:eastAsia="新細明體" w:hAnsi="Arial" w:cs="Arial"/>
          <w:b/>
          <w:bCs/>
          <w:i/>
          <w:iCs/>
          <w:lang w:eastAsia="zh-TW"/>
        </w:rPr>
        <w:t xml:space="preserve">: </w:t>
      </w:r>
      <w:r w:rsidR="00D6050F" w:rsidRPr="00D6050F">
        <w:rPr>
          <w:rFonts w:ascii="Arial" w:eastAsia="新細明體" w:hAnsi="Arial" w:cs="Arial"/>
          <w:b/>
          <w:bCs/>
          <w:i/>
          <w:iCs/>
          <w:lang w:eastAsia="zh-TW"/>
        </w:rPr>
        <w:t>Switching time of band A/B, B/C, A/C shall be reported separately in UE capability signalling.</w:t>
      </w:r>
    </w:p>
    <w:p w14:paraId="41088E8C" w14:textId="0146A995" w:rsidR="00A365BE" w:rsidRPr="00A365BE" w:rsidRDefault="00A365BE" w:rsidP="00F60CA3">
      <w:pPr>
        <w:rPr>
          <w:rFonts w:ascii="Arial" w:eastAsia="新細明體" w:hAnsi="Arial" w:cs="Arial"/>
          <w:b/>
          <w:bCs/>
          <w:i/>
          <w:iCs/>
          <w:lang w:eastAsia="zh-TW"/>
        </w:rPr>
      </w:pPr>
      <w:r>
        <w:rPr>
          <w:rFonts w:ascii="Arial" w:eastAsia="新細明體" w:hAnsi="Arial" w:cs="Arial"/>
          <w:b/>
          <w:bCs/>
          <w:i/>
          <w:iCs/>
          <w:lang w:eastAsia="zh-TW"/>
        </w:rPr>
        <w:t>Proposal 4: Proposal 3 is also applicable for 4-bands Tx switching.</w:t>
      </w:r>
    </w:p>
    <w:p w14:paraId="68FA16DC" w14:textId="77777777" w:rsidR="00B1384A" w:rsidRPr="00153714" w:rsidRDefault="00B1384A" w:rsidP="00B1384A">
      <w:pPr>
        <w:pStyle w:val="1"/>
        <w:ind w:left="533" w:hanging="533"/>
        <w:jc w:val="both"/>
        <w:rPr>
          <w:rFonts w:cs="Arial"/>
          <w:sz w:val="40"/>
          <w:szCs w:val="40"/>
        </w:rPr>
      </w:pPr>
      <w:r w:rsidRPr="00153714">
        <w:rPr>
          <w:rFonts w:cs="Arial"/>
          <w:sz w:val="40"/>
          <w:szCs w:val="40"/>
        </w:rPr>
        <w:t>3</w:t>
      </w:r>
      <w:r w:rsidRPr="00153714">
        <w:rPr>
          <w:rFonts w:eastAsia="Malgun Gothic" w:cs="Arial"/>
          <w:sz w:val="40"/>
          <w:szCs w:val="40"/>
          <w:lang w:eastAsia="ko-KR"/>
        </w:rPr>
        <w:t>.</w:t>
      </w:r>
      <w:r w:rsidRPr="00153714">
        <w:rPr>
          <w:rFonts w:cs="Arial"/>
          <w:sz w:val="40"/>
          <w:szCs w:val="40"/>
        </w:rPr>
        <w:t xml:space="preserve"> Conclusion</w:t>
      </w:r>
    </w:p>
    <w:p w14:paraId="702EB28F" w14:textId="77777777" w:rsidR="00152815" w:rsidRPr="00671FD8" w:rsidRDefault="00152815" w:rsidP="00152815">
      <w:pPr>
        <w:rPr>
          <w:rFonts w:ascii="Arial" w:eastAsia="新細明體" w:hAnsi="Arial" w:cs="Arial"/>
          <w:b/>
          <w:bCs/>
          <w:lang w:eastAsia="zh-TW"/>
        </w:rPr>
      </w:pPr>
      <w:r>
        <w:rPr>
          <w:rFonts w:ascii="Arial" w:eastAsia="新細明體" w:hAnsi="Arial" w:cs="Arial"/>
          <w:b/>
          <w:bCs/>
          <w:lang w:eastAsia="zh-TW"/>
        </w:rPr>
        <w:t>Observation 1: NR DC was not considered in R-16/R-17 Tx switching</w:t>
      </w:r>
    </w:p>
    <w:p w14:paraId="4A850E1C" w14:textId="77777777" w:rsidR="00152815" w:rsidRPr="00F52B21" w:rsidRDefault="00152815" w:rsidP="00152815">
      <w:pPr>
        <w:rPr>
          <w:rFonts w:ascii="Arial" w:eastAsia="新細明體" w:hAnsi="Arial" w:cs="Arial"/>
          <w:b/>
          <w:bCs/>
          <w:i/>
          <w:iCs/>
          <w:lang w:eastAsia="zh-TW"/>
        </w:rPr>
      </w:pPr>
      <w:r w:rsidRPr="00F52B21">
        <w:rPr>
          <w:rFonts w:ascii="Arial" w:eastAsia="新細明體" w:hAnsi="Arial" w:cs="Arial"/>
          <w:b/>
          <w:bCs/>
          <w:i/>
          <w:iCs/>
          <w:lang w:eastAsia="zh-TW"/>
        </w:rPr>
        <w:t>Proposal 1:</w:t>
      </w:r>
      <w:r w:rsidRPr="00F52B21">
        <w:rPr>
          <w:rFonts w:ascii="Arial" w:hAnsi="Arial" w:cs="Arial"/>
          <w:i/>
          <w:iCs/>
        </w:rPr>
        <w:t xml:space="preserve"> </w:t>
      </w:r>
      <w:r w:rsidRPr="00F52B21">
        <w:rPr>
          <w:rFonts w:ascii="Arial" w:hAnsi="Arial" w:cs="Arial"/>
          <w:b/>
          <w:bCs/>
          <w:i/>
          <w:iCs/>
        </w:rPr>
        <w:t>S</w:t>
      </w:r>
      <w:r w:rsidRPr="00F52B21">
        <w:rPr>
          <w:rFonts w:ascii="Arial" w:eastAsia="新細明體" w:hAnsi="Arial" w:cs="Arial" w:hint="eastAsia"/>
          <w:b/>
          <w:bCs/>
          <w:i/>
          <w:iCs/>
          <w:lang w:eastAsia="zh-TW"/>
        </w:rPr>
        <w:t>i</w:t>
      </w:r>
      <w:r w:rsidRPr="00F52B21">
        <w:rPr>
          <w:rFonts w:ascii="Arial" w:eastAsia="新細明體" w:hAnsi="Arial" w:cs="Arial"/>
          <w:b/>
          <w:bCs/>
          <w:i/>
          <w:iCs/>
          <w:lang w:eastAsia="zh-TW"/>
        </w:rPr>
        <w:t xml:space="preserve">nce NR DC was not considered in R-16/R-17 Tx switching, it is not considered for multi-TAG operation for R-18 Multi-carrier enhancements </w:t>
      </w:r>
    </w:p>
    <w:p w14:paraId="0BD2D953" w14:textId="77777777" w:rsidR="00D6050F" w:rsidRPr="00F52B21" w:rsidRDefault="00D6050F" w:rsidP="00D6050F">
      <w:pPr>
        <w:rPr>
          <w:rFonts w:ascii="Arial" w:eastAsia="新細明體" w:hAnsi="Arial" w:cs="Arial"/>
          <w:b/>
          <w:bCs/>
          <w:i/>
          <w:iCs/>
          <w:lang w:eastAsia="zh-TW"/>
        </w:rPr>
      </w:pPr>
      <w:r w:rsidRPr="00F52B21">
        <w:rPr>
          <w:rFonts w:ascii="Arial" w:eastAsia="新細明體" w:hAnsi="Arial" w:cs="Arial"/>
          <w:b/>
          <w:bCs/>
          <w:i/>
          <w:iCs/>
          <w:lang w:eastAsia="zh-TW"/>
        </w:rPr>
        <w:t xml:space="preserve">Proposal 2: For the band combanation including SUL band, Tx switching can be applied for NUL switched to another UL, NUL switched to corresponding SUL or SUL switched to another UL (non-corresponding NUL). </w:t>
      </w:r>
    </w:p>
    <w:p w14:paraId="32E7F256" w14:textId="36DEB7EF" w:rsidR="00D6050F" w:rsidRDefault="00D6050F" w:rsidP="00D6050F">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w:t>
      </w:r>
      <w:r w:rsidRPr="00D6050F">
        <w:rPr>
          <w:rFonts w:ascii="Arial" w:eastAsia="新細明體" w:hAnsi="Arial" w:cs="Arial"/>
          <w:b/>
          <w:bCs/>
          <w:i/>
          <w:iCs/>
          <w:lang w:eastAsia="zh-TW"/>
        </w:rPr>
        <w:t>Switching time of band A/B, B/C, A/C shall be reported separately in UE capability signalling.</w:t>
      </w:r>
    </w:p>
    <w:p w14:paraId="19432AC3" w14:textId="2D4D15B6" w:rsidR="00A365BE" w:rsidRPr="00A365BE" w:rsidRDefault="00A365BE" w:rsidP="00D6050F">
      <w:pPr>
        <w:rPr>
          <w:rFonts w:ascii="Arial" w:eastAsia="新細明體" w:hAnsi="Arial" w:cs="Arial"/>
          <w:b/>
          <w:bCs/>
          <w:i/>
          <w:iCs/>
          <w:lang w:eastAsia="zh-TW"/>
        </w:rPr>
      </w:pPr>
      <w:r>
        <w:rPr>
          <w:rFonts w:ascii="Arial" w:eastAsia="新細明體" w:hAnsi="Arial" w:cs="Arial"/>
          <w:b/>
          <w:bCs/>
          <w:i/>
          <w:iCs/>
          <w:lang w:eastAsia="zh-TW"/>
        </w:rPr>
        <w:t>Proposal 4: Proposal 3 is also applicable for 4-bands Tx switching.</w:t>
      </w:r>
    </w:p>
    <w:p w14:paraId="37678FCC" w14:textId="77777777" w:rsidR="001542C0" w:rsidRPr="00D6050F" w:rsidRDefault="001542C0" w:rsidP="00153714">
      <w:pPr>
        <w:pBdr>
          <w:bottom w:val="single" w:sz="6" w:space="2" w:color="auto"/>
        </w:pBdr>
        <w:rPr>
          <w:rFonts w:ascii="Arial" w:hAnsi="Arial" w:cs="Arial"/>
          <w:b/>
          <w:i/>
        </w:rPr>
      </w:pPr>
    </w:p>
    <w:p w14:paraId="0C24DC39" w14:textId="77777777" w:rsidR="00153714" w:rsidRPr="00153714" w:rsidRDefault="00153714" w:rsidP="00153714">
      <w:pPr>
        <w:overflowPunct/>
        <w:autoSpaceDE/>
        <w:autoSpaceDN/>
        <w:adjustRightInd/>
        <w:spacing w:after="0"/>
        <w:textAlignment w:val="auto"/>
        <w:rPr>
          <w:rFonts w:ascii="Arial" w:eastAsia="新細明體" w:hAnsi="Arial" w:cs="Arial"/>
          <w:sz w:val="40"/>
          <w:szCs w:val="40"/>
          <w:lang w:eastAsia="zh-TW"/>
        </w:rPr>
      </w:pPr>
      <w:r w:rsidRPr="00153714">
        <w:rPr>
          <w:rFonts w:ascii="Arial" w:eastAsia="新細明體" w:hAnsi="Arial" w:cs="Arial"/>
          <w:sz w:val="40"/>
          <w:szCs w:val="40"/>
          <w:lang w:eastAsia="zh-TW"/>
        </w:rPr>
        <w:t>Reference:</w:t>
      </w:r>
    </w:p>
    <w:p w14:paraId="5CFC5637" w14:textId="189DA0E5" w:rsidR="00153714" w:rsidRDefault="0050414B" w:rsidP="00153714">
      <w:pPr>
        <w:pStyle w:val="af4"/>
        <w:numPr>
          <w:ilvl w:val="0"/>
          <w:numId w:val="7"/>
        </w:numPr>
        <w:ind w:leftChars="0"/>
        <w:rPr>
          <w:rFonts w:ascii="Arial" w:eastAsia="新細明體" w:hAnsi="Arial" w:cs="Arial"/>
          <w:bCs/>
          <w:iCs/>
          <w:sz w:val="22"/>
          <w:szCs w:val="22"/>
          <w:lang w:eastAsia="zh-TW"/>
        </w:rPr>
      </w:pPr>
      <w:r w:rsidRPr="0050414B">
        <w:rPr>
          <w:rFonts w:ascii="Arial" w:eastAsia="新細明體" w:hAnsi="Arial" w:cs="Arial"/>
          <w:bCs/>
          <w:iCs/>
          <w:sz w:val="22"/>
          <w:szCs w:val="22"/>
          <w:lang w:eastAsia="zh-TW"/>
        </w:rPr>
        <w:t>RP-222251</w:t>
      </w:r>
      <w:r w:rsidR="00153714">
        <w:rPr>
          <w:rFonts w:ascii="Arial" w:eastAsia="新細明體" w:hAnsi="Arial" w:cs="Arial"/>
          <w:bCs/>
          <w:iCs/>
          <w:sz w:val="22"/>
          <w:szCs w:val="22"/>
          <w:lang w:eastAsia="zh-TW"/>
        </w:rPr>
        <w:t xml:space="preserve"> </w:t>
      </w:r>
      <w:r w:rsidRPr="0050414B">
        <w:rPr>
          <w:rFonts w:ascii="Arial" w:eastAsia="新細明體" w:hAnsi="Arial" w:cs="Arial"/>
          <w:bCs/>
          <w:iCs/>
          <w:sz w:val="22"/>
          <w:szCs w:val="22"/>
          <w:lang w:eastAsia="zh-TW"/>
        </w:rPr>
        <w:t xml:space="preserve">Revised WID on </w:t>
      </w:r>
      <w:bookmarkStart w:id="3" w:name="_Hlk115105502"/>
      <w:r w:rsidRPr="0050414B">
        <w:rPr>
          <w:rFonts w:ascii="Arial" w:eastAsia="新細明體" w:hAnsi="Arial" w:cs="Arial"/>
          <w:bCs/>
          <w:iCs/>
          <w:sz w:val="22"/>
          <w:szCs w:val="22"/>
          <w:lang w:eastAsia="zh-TW"/>
        </w:rPr>
        <w:t>Multi-carrier enhancements</w:t>
      </w:r>
      <w:bookmarkEnd w:id="3"/>
      <w:r w:rsidR="00153714">
        <w:rPr>
          <w:rFonts w:ascii="Arial" w:eastAsia="新細明體" w:hAnsi="Arial" w:cs="Arial"/>
          <w:bCs/>
          <w:iCs/>
          <w:sz w:val="22"/>
          <w:szCs w:val="22"/>
          <w:lang w:eastAsia="zh-TW"/>
        </w:rPr>
        <w:t>, RAN</w:t>
      </w:r>
      <w:r>
        <w:rPr>
          <w:rFonts w:ascii="Arial" w:eastAsia="新細明體" w:hAnsi="Arial" w:cs="Arial"/>
          <w:bCs/>
          <w:iCs/>
          <w:sz w:val="22"/>
          <w:szCs w:val="22"/>
          <w:lang w:eastAsia="zh-TW"/>
        </w:rPr>
        <w:t>-P</w:t>
      </w:r>
      <w:r w:rsidR="00153714">
        <w:rPr>
          <w:rFonts w:ascii="Arial" w:eastAsia="新細明體" w:hAnsi="Arial" w:cs="Arial"/>
          <w:bCs/>
          <w:iCs/>
          <w:sz w:val="22"/>
          <w:szCs w:val="22"/>
          <w:lang w:eastAsia="zh-TW"/>
        </w:rPr>
        <w:t>#9</w:t>
      </w:r>
      <w:r>
        <w:rPr>
          <w:rFonts w:ascii="Arial" w:eastAsia="新細明體" w:hAnsi="Arial" w:cs="Arial"/>
          <w:bCs/>
          <w:iCs/>
          <w:sz w:val="22"/>
          <w:szCs w:val="22"/>
          <w:lang w:eastAsia="zh-TW"/>
        </w:rPr>
        <w:t>7-e</w:t>
      </w:r>
    </w:p>
    <w:p w14:paraId="72324017" w14:textId="2CDEA1C8" w:rsidR="00F60CA3" w:rsidRDefault="00F60CA3" w:rsidP="00153714">
      <w:pPr>
        <w:pStyle w:val="af4"/>
        <w:numPr>
          <w:ilvl w:val="0"/>
          <w:numId w:val="7"/>
        </w:numPr>
        <w:ind w:leftChars="0"/>
        <w:rPr>
          <w:rFonts w:ascii="Arial" w:eastAsia="新細明體" w:hAnsi="Arial" w:cs="Arial"/>
          <w:bCs/>
          <w:iCs/>
          <w:sz w:val="22"/>
          <w:szCs w:val="22"/>
          <w:lang w:eastAsia="zh-TW"/>
        </w:rPr>
      </w:pPr>
      <w:r w:rsidRPr="00F60CA3">
        <w:rPr>
          <w:rFonts w:ascii="Arial" w:eastAsia="新細明體" w:hAnsi="Arial" w:cs="Arial"/>
          <w:bCs/>
          <w:iCs/>
          <w:sz w:val="22"/>
          <w:szCs w:val="22"/>
          <w:lang w:eastAsia="zh-TW"/>
        </w:rPr>
        <w:t>R4-2212220</w:t>
      </w:r>
      <w:r>
        <w:rPr>
          <w:rFonts w:ascii="Arial" w:eastAsia="新細明體" w:hAnsi="Arial" w:cs="Arial"/>
          <w:bCs/>
          <w:iCs/>
          <w:sz w:val="22"/>
          <w:szCs w:val="22"/>
          <w:lang w:eastAsia="zh-TW"/>
        </w:rPr>
        <w:t xml:space="preserve"> </w:t>
      </w:r>
      <w:r w:rsidRPr="00F60CA3">
        <w:rPr>
          <w:rFonts w:ascii="Arial" w:eastAsia="新細明體" w:hAnsi="Arial" w:cs="Arial"/>
          <w:bCs/>
          <w:iCs/>
          <w:sz w:val="22"/>
          <w:szCs w:val="22"/>
          <w:lang w:eastAsia="zh-TW"/>
        </w:rPr>
        <w:t>Discussion on downlink interruption for dynamic Tx switching in R-18</w:t>
      </w:r>
      <w:r>
        <w:rPr>
          <w:rFonts w:ascii="Arial" w:eastAsia="新細明體" w:hAnsi="Arial" w:cs="Arial"/>
          <w:bCs/>
          <w:iCs/>
          <w:sz w:val="22"/>
          <w:szCs w:val="22"/>
          <w:lang w:eastAsia="zh-TW"/>
        </w:rPr>
        <w:t>, RAN4#104-e</w:t>
      </w:r>
    </w:p>
    <w:p w14:paraId="73F138F0" w14:textId="3848A6EC" w:rsidR="00671FD8" w:rsidRPr="00153714" w:rsidRDefault="00671FD8" w:rsidP="00153714">
      <w:pPr>
        <w:pStyle w:val="af4"/>
        <w:numPr>
          <w:ilvl w:val="0"/>
          <w:numId w:val="7"/>
        </w:numPr>
        <w:ind w:leftChars="0"/>
        <w:rPr>
          <w:rFonts w:ascii="Arial" w:eastAsia="新細明體" w:hAnsi="Arial" w:cs="Arial"/>
          <w:bCs/>
          <w:iCs/>
          <w:sz w:val="22"/>
          <w:szCs w:val="22"/>
          <w:lang w:eastAsia="zh-TW"/>
        </w:rPr>
      </w:pPr>
      <w:r w:rsidRPr="00671FD8">
        <w:rPr>
          <w:rFonts w:ascii="Arial" w:eastAsia="新細明體" w:hAnsi="Arial" w:cs="Arial"/>
          <w:bCs/>
          <w:iCs/>
          <w:sz w:val="22"/>
          <w:szCs w:val="22"/>
          <w:lang w:eastAsia="zh-TW"/>
        </w:rPr>
        <w:t>RP</w:t>
      </w:r>
      <w:r w:rsidRPr="00671FD8">
        <w:rPr>
          <w:rFonts w:ascii="MS Mincho" w:eastAsia="MS Mincho" w:hAnsi="MS Mincho" w:cs="MS Mincho" w:hint="eastAsia"/>
          <w:bCs/>
          <w:iCs/>
          <w:sz w:val="22"/>
          <w:szCs w:val="22"/>
          <w:lang w:eastAsia="zh-TW"/>
        </w:rPr>
        <w:t>‑</w:t>
      </w:r>
      <w:r w:rsidRPr="00671FD8">
        <w:rPr>
          <w:rFonts w:ascii="Arial" w:eastAsia="新細明體" w:hAnsi="Arial" w:cs="Arial"/>
          <w:bCs/>
          <w:iCs/>
          <w:sz w:val="22"/>
          <w:szCs w:val="22"/>
          <w:lang w:eastAsia="zh-TW"/>
        </w:rPr>
        <w:t>192282</w:t>
      </w:r>
      <w:r>
        <w:rPr>
          <w:rFonts w:ascii="Arial" w:eastAsia="新細明體" w:hAnsi="Arial" w:cs="Arial"/>
          <w:bCs/>
          <w:iCs/>
          <w:sz w:val="22"/>
          <w:szCs w:val="22"/>
          <w:lang w:eastAsia="zh-TW"/>
        </w:rPr>
        <w:t xml:space="preserve"> </w:t>
      </w:r>
      <w:r w:rsidRPr="00671FD8">
        <w:rPr>
          <w:rFonts w:ascii="Arial" w:eastAsia="新細明體" w:hAnsi="Arial" w:cs="Arial"/>
          <w:bCs/>
          <w:iCs/>
          <w:sz w:val="22"/>
          <w:szCs w:val="22"/>
          <w:lang w:eastAsia="zh-TW"/>
        </w:rPr>
        <w:t>WID revision: RF requirements for NR frequency range 1 (FR1)</w:t>
      </w:r>
      <w:r>
        <w:rPr>
          <w:rFonts w:ascii="Arial" w:eastAsia="新細明體" w:hAnsi="Arial" w:cs="Arial"/>
          <w:bCs/>
          <w:iCs/>
          <w:sz w:val="22"/>
          <w:szCs w:val="22"/>
          <w:lang w:eastAsia="zh-TW"/>
        </w:rPr>
        <w:t>, RAN-P#84</w:t>
      </w:r>
    </w:p>
    <w:p w14:paraId="6FF1F351" w14:textId="2E1E72FB" w:rsidR="002F1940" w:rsidRPr="00153714" w:rsidRDefault="002F1940" w:rsidP="00BD65CF">
      <w:pPr>
        <w:overflowPunct/>
        <w:autoSpaceDE/>
        <w:autoSpaceDN/>
        <w:adjustRightInd/>
        <w:spacing w:after="0"/>
        <w:textAlignment w:val="auto"/>
        <w:rPr>
          <w:rFonts w:ascii="Arial" w:hAnsi="Arial" w:cs="Arial"/>
        </w:rPr>
      </w:pPr>
    </w:p>
    <w:sectPr w:rsidR="002F1940" w:rsidRPr="001537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62509" w14:textId="77777777" w:rsidR="00BC638B" w:rsidRDefault="00BC638B">
      <w:pPr>
        <w:spacing w:after="0"/>
      </w:pPr>
      <w:r>
        <w:separator/>
      </w:r>
    </w:p>
  </w:endnote>
  <w:endnote w:type="continuationSeparator" w:id="0">
    <w:p w14:paraId="537CB1D2" w14:textId="77777777" w:rsidR="00BC638B" w:rsidRDefault="00BC6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F5543" w14:textId="77777777" w:rsidR="00BC638B" w:rsidRDefault="00BC638B">
      <w:pPr>
        <w:spacing w:after="0"/>
      </w:pPr>
      <w:r>
        <w:separator/>
      </w:r>
    </w:p>
  </w:footnote>
  <w:footnote w:type="continuationSeparator" w:id="0">
    <w:p w14:paraId="5358464A" w14:textId="77777777" w:rsidR="00BC638B" w:rsidRDefault="00BC63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6"/>
  </w:num>
  <w:num w:numId="3">
    <w:abstractNumId w:val="3"/>
  </w:num>
  <w:num w:numId="4">
    <w:abstractNumId w:val="0"/>
  </w:num>
  <w:num w:numId="5">
    <w:abstractNumId w:val="1"/>
  </w:num>
  <w:num w:numId="6">
    <w:abstractNumId w:val="4"/>
  </w:num>
  <w:num w:numId="7">
    <w:abstractNumId w:val="5"/>
  </w:num>
  <w:num w:numId="8">
    <w:abstractNumId w:val="8"/>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6436"/>
    <w:rsid w:val="00063568"/>
    <w:rsid w:val="000709F6"/>
    <w:rsid w:val="000742AA"/>
    <w:rsid w:val="000753E5"/>
    <w:rsid w:val="00076CF4"/>
    <w:rsid w:val="00077CBF"/>
    <w:rsid w:val="00086928"/>
    <w:rsid w:val="00093581"/>
    <w:rsid w:val="000A0FBA"/>
    <w:rsid w:val="000A7EB7"/>
    <w:rsid w:val="000E141B"/>
    <w:rsid w:val="000E774D"/>
    <w:rsid w:val="000F1852"/>
    <w:rsid w:val="000F6242"/>
    <w:rsid w:val="00100EBA"/>
    <w:rsid w:val="00105A8E"/>
    <w:rsid w:val="00122C18"/>
    <w:rsid w:val="0012732B"/>
    <w:rsid w:val="00132855"/>
    <w:rsid w:val="0013547C"/>
    <w:rsid w:val="00135EB1"/>
    <w:rsid w:val="00143CE9"/>
    <w:rsid w:val="001447C2"/>
    <w:rsid w:val="00145816"/>
    <w:rsid w:val="00152815"/>
    <w:rsid w:val="0015355C"/>
    <w:rsid w:val="00153714"/>
    <w:rsid w:val="001542C0"/>
    <w:rsid w:val="00165EA6"/>
    <w:rsid w:val="00167EB3"/>
    <w:rsid w:val="001860B6"/>
    <w:rsid w:val="00194717"/>
    <w:rsid w:val="00196857"/>
    <w:rsid w:val="001A4E0D"/>
    <w:rsid w:val="001B0D59"/>
    <w:rsid w:val="0021419E"/>
    <w:rsid w:val="002420B5"/>
    <w:rsid w:val="00245FBF"/>
    <w:rsid w:val="002568F7"/>
    <w:rsid w:val="002606B1"/>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96887"/>
    <w:rsid w:val="003B5DA9"/>
    <w:rsid w:val="003C6D26"/>
    <w:rsid w:val="003D21E1"/>
    <w:rsid w:val="003D572A"/>
    <w:rsid w:val="003E5067"/>
    <w:rsid w:val="003F6467"/>
    <w:rsid w:val="00433500"/>
    <w:rsid w:val="00433F71"/>
    <w:rsid w:val="00440D43"/>
    <w:rsid w:val="0045115D"/>
    <w:rsid w:val="00456548"/>
    <w:rsid w:val="00484BA9"/>
    <w:rsid w:val="004A4C67"/>
    <w:rsid w:val="004B3C1E"/>
    <w:rsid w:val="004B6ED5"/>
    <w:rsid w:val="004D6A4B"/>
    <w:rsid w:val="004E15FA"/>
    <w:rsid w:val="004E3939"/>
    <w:rsid w:val="004F3E64"/>
    <w:rsid w:val="00501574"/>
    <w:rsid w:val="0050414B"/>
    <w:rsid w:val="00513402"/>
    <w:rsid w:val="0051714D"/>
    <w:rsid w:val="00520A50"/>
    <w:rsid w:val="00530672"/>
    <w:rsid w:val="00533EE7"/>
    <w:rsid w:val="00541DE1"/>
    <w:rsid w:val="00555D84"/>
    <w:rsid w:val="00562DF2"/>
    <w:rsid w:val="0057397D"/>
    <w:rsid w:val="0057631F"/>
    <w:rsid w:val="0059522F"/>
    <w:rsid w:val="005E10E8"/>
    <w:rsid w:val="005E2BEC"/>
    <w:rsid w:val="005E45E7"/>
    <w:rsid w:val="005E4624"/>
    <w:rsid w:val="005F5904"/>
    <w:rsid w:val="00600315"/>
    <w:rsid w:val="00612D76"/>
    <w:rsid w:val="006243AA"/>
    <w:rsid w:val="00625BFB"/>
    <w:rsid w:val="00627822"/>
    <w:rsid w:val="006346EF"/>
    <w:rsid w:val="006545AB"/>
    <w:rsid w:val="00671FD8"/>
    <w:rsid w:val="006C603F"/>
    <w:rsid w:val="006D1A76"/>
    <w:rsid w:val="006D2981"/>
    <w:rsid w:val="007147B5"/>
    <w:rsid w:val="0071708B"/>
    <w:rsid w:val="0072402A"/>
    <w:rsid w:val="00725133"/>
    <w:rsid w:val="0072697E"/>
    <w:rsid w:val="00732ED0"/>
    <w:rsid w:val="00743CD3"/>
    <w:rsid w:val="007526B8"/>
    <w:rsid w:val="00795593"/>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D0C36"/>
    <w:rsid w:val="008D772F"/>
    <w:rsid w:val="00903388"/>
    <w:rsid w:val="00923355"/>
    <w:rsid w:val="00923531"/>
    <w:rsid w:val="00960917"/>
    <w:rsid w:val="00960F34"/>
    <w:rsid w:val="009816DC"/>
    <w:rsid w:val="00991188"/>
    <w:rsid w:val="0099764C"/>
    <w:rsid w:val="009A02A2"/>
    <w:rsid w:val="009B0FBF"/>
    <w:rsid w:val="00A10FDB"/>
    <w:rsid w:val="00A15E3A"/>
    <w:rsid w:val="00A20762"/>
    <w:rsid w:val="00A239C7"/>
    <w:rsid w:val="00A365BE"/>
    <w:rsid w:val="00A40243"/>
    <w:rsid w:val="00A46367"/>
    <w:rsid w:val="00A939FD"/>
    <w:rsid w:val="00AB4F5D"/>
    <w:rsid w:val="00AD36B2"/>
    <w:rsid w:val="00AE1A4A"/>
    <w:rsid w:val="00AE33E6"/>
    <w:rsid w:val="00AF2A55"/>
    <w:rsid w:val="00AF668C"/>
    <w:rsid w:val="00B13472"/>
    <w:rsid w:val="00B1384A"/>
    <w:rsid w:val="00B53034"/>
    <w:rsid w:val="00B72858"/>
    <w:rsid w:val="00B76571"/>
    <w:rsid w:val="00B845D6"/>
    <w:rsid w:val="00B85D25"/>
    <w:rsid w:val="00B97703"/>
    <w:rsid w:val="00BA5204"/>
    <w:rsid w:val="00BB4F66"/>
    <w:rsid w:val="00BB5ABF"/>
    <w:rsid w:val="00BC638B"/>
    <w:rsid w:val="00BD65CF"/>
    <w:rsid w:val="00BF3366"/>
    <w:rsid w:val="00BF4F10"/>
    <w:rsid w:val="00BF54D8"/>
    <w:rsid w:val="00C132FF"/>
    <w:rsid w:val="00C1795A"/>
    <w:rsid w:val="00C36169"/>
    <w:rsid w:val="00C71AAA"/>
    <w:rsid w:val="00C80FC6"/>
    <w:rsid w:val="00C83954"/>
    <w:rsid w:val="00C93E58"/>
    <w:rsid w:val="00C9487C"/>
    <w:rsid w:val="00CA1308"/>
    <w:rsid w:val="00CB2D7C"/>
    <w:rsid w:val="00CD0390"/>
    <w:rsid w:val="00CD117E"/>
    <w:rsid w:val="00CD60CF"/>
    <w:rsid w:val="00CE2F99"/>
    <w:rsid w:val="00CF3E4A"/>
    <w:rsid w:val="00CF6087"/>
    <w:rsid w:val="00CF6D3E"/>
    <w:rsid w:val="00D04C14"/>
    <w:rsid w:val="00D17C10"/>
    <w:rsid w:val="00D46C89"/>
    <w:rsid w:val="00D46FED"/>
    <w:rsid w:val="00D55740"/>
    <w:rsid w:val="00D6050F"/>
    <w:rsid w:val="00D67213"/>
    <w:rsid w:val="00D80594"/>
    <w:rsid w:val="00DA08F2"/>
    <w:rsid w:val="00DC1160"/>
    <w:rsid w:val="00DC1F5E"/>
    <w:rsid w:val="00DC51DF"/>
    <w:rsid w:val="00E147DD"/>
    <w:rsid w:val="00E278B1"/>
    <w:rsid w:val="00E27D46"/>
    <w:rsid w:val="00E33815"/>
    <w:rsid w:val="00E442CD"/>
    <w:rsid w:val="00E678F7"/>
    <w:rsid w:val="00E70B68"/>
    <w:rsid w:val="00EA18F3"/>
    <w:rsid w:val="00F1246B"/>
    <w:rsid w:val="00F12D07"/>
    <w:rsid w:val="00F240F0"/>
    <w:rsid w:val="00F350D8"/>
    <w:rsid w:val="00F51C78"/>
    <w:rsid w:val="00F52B21"/>
    <w:rsid w:val="00F60CA3"/>
    <w:rsid w:val="00F658B1"/>
    <w:rsid w:val="00F70F75"/>
    <w:rsid w:val="00F76376"/>
    <w:rsid w:val="00F80BDD"/>
    <w:rsid w:val="00F87A8A"/>
    <w:rsid w:val="00F97D93"/>
    <w:rsid w:val="00FA6686"/>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4190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17</cp:revision>
  <cp:lastPrinted>2002-04-23T07:10:00Z</cp:lastPrinted>
  <dcterms:created xsi:type="dcterms:W3CDTF">2022-09-22T02:50:00Z</dcterms:created>
  <dcterms:modified xsi:type="dcterms:W3CDTF">2022-09-30T10:05:00Z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ies>
</file>